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72" w:rsidRPr="005A5472" w:rsidRDefault="005A5472" w:rsidP="005A5472">
      <w:pPr>
        <w:shd w:val="clear" w:color="auto" w:fill="F5F5F5"/>
        <w:spacing w:before="150" w:after="150"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</w:rPr>
      </w:pPr>
      <w:r w:rsidRPr="005A5472">
        <w:rPr>
          <w:rFonts w:ascii="inherit" w:eastAsia="Times New Roman" w:hAnsi="inherit" w:cs="Helvetica"/>
          <w:b/>
          <w:bCs/>
          <w:color w:val="333333"/>
          <w:sz w:val="47"/>
          <w:szCs w:val="47"/>
        </w:rPr>
        <w:t>Лаборатории</w:t>
      </w:r>
    </w:p>
    <w:p w:rsidR="005A5472" w:rsidRPr="005A5472" w:rsidRDefault="005A5472" w:rsidP="005A5472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547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24</w:t>
      </w:r>
      <w:r w:rsidRPr="005A5472">
        <w:rPr>
          <w:rFonts w:ascii="Helvetica" w:eastAsia="Times New Roman" w:hAnsi="Helvetica" w:cs="Helvetica"/>
          <w:color w:val="333333"/>
          <w:sz w:val="24"/>
          <w:szCs w:val="24"/>
        </w:rPr>
        <w:t>лабораториидля выполнения лабораторных работ, в том числе и работ исследовательского характера.</w:t>
      </w:r>
    </w:p>
    <w:p w:rsidR="005A5472" w:rsidRPr="005A5472" w:rsidRDefault="005A5472" w:rsidP="005A5472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5472">
        <w:rPr>
          <w:rFonts w:ascii="Helvetica" w:eastAsia="Times New Roman" w:hAnsi="Helvetica" w:cs="Helvetica"/>
          <w:color w:val="333333"/>
          <w:sz w:val="24"/>
          <w:szCs w:val="24"/>
        </w:rPr>
        <w:t>Лабораторные комплексы по специальностям «Автоматизация технологических процессов и производств», «Компьютерные системы и комплексы», «Монтаж, наладка и эксплуатация электрооборудования промышленных и гражданских зданий» оснащены необходимым оборудованием, инструментами, наглядными пособиями, действующими стендами.</w:t>
      </w:r>
    </w:p>
    <w:p w:rsidR="005A5472" w:rsidRPr="005A5472" w:rsidRDefault="005A5472" w:rsidP="005A5472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5472">
        <w:rPr>
          <w:rFonts w:ascii="Helvetica" w:eastAsia="Times New Roman" w:hAnsi="Helvetica" w:cs="Helvetica"/>
          <w:color w:val="333333"/>
          <w:sz w:val="24"/>
          <w:szCs w:val="24"/>
        </w:rPr>
        <w:t>Введены в эксплуатацию лаборатории по специальностям «Теплоснабжение и теплотехническое оборудование», «Почтовая связь» С 2015 г. работает лаборатория CAD/CAM технологий, оснащенная учебными станками с ЧПУ.</w:t>
      </w:r>
    </w:p>
    <w:p w:rsidR="005A5472" w:rsidRPr="005A5472" w:rsidRDefault="005A5472" w:rsidP="005A5472">
      <w:pPr>
        <w:shd w:val="clear" w:color="auto" w:fill="F5F5F5"/>
        <w:spacing w:after="150" w:line="45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5A5472">
        <w:rPr>
          <w:rFonts w:ascii="Helvetica" w:eastAsia="Times New Roman" w:hAnsi="Helvetica" w:cs="Helvetica"/>
          <w:color w:val="333333"/>
          <w:sz w:val="24"/>
          <w:szCs w:val="24"/>
        </w:rPr>
        <w:t>Модернизированы химико-аналитическая лаборатория, учебные кулинарный и кондитерские цех,</w:t>
      </w:r>
      <w:proofErr w:type="gramEnd"/>
    </w:p>
    <w:p w:rsidR="005A5472" w:rsidRPr="005A5472" w:rsidRDefault="005A5472" w:rsidP="005A5472">
      <w:pPr>
        <w:shd w:val="clear" w:color="auto" w:fill="F5F5F5"/>
        <w:spacing w:line="45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A547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ЛАБОРАТОРИИ КОЛЛЕДЖА:</w:t>
      </w:r>
    </w:p>
    <w:tbl>
      <w:tblPr>
        <w:tblW w:w="13290" w:type="dxa"/>
        <w:tblCellMar>
          <w:left w:w="0" w:type="dxa"/>
          <w:right w:w="0" w:type="dxa"/>
        </w:tblCellMar>
        <w:tblLook w:val="04A0"/>
      </w:tblPr>
      <w:tblGrid>
        <w:gridCol w:w="1065"/>
        <w:gridCol w:w="12225"/>
      </w:tblGrid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Электропривода. Электрических машин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обслуживания автомобилей. Двигателей внутреннего сгорания. Электрооборудования автомобилей. Автомобильных эксплуатационных материалов.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механики. Материаловедение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Электротехники. Электротехнических измерений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техники. Вычислительной техники. Цифровой </w:t>
            </w:r>
            <w:proofErr w:type="spellStart"/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Сборки, монтажа и эксплуатации СВТ.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сетей и телекоммуникаций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 технологических процессов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 элементов, устройств САУ и средств измерения. Автоматизации технологических процессов. Монтажа, наладки и эксплуатации систем САУ.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Автоматики и телемеханики систем газоснабжения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Эксплуатации, наладки и испытания технологического оборудования. Автоматизации теплоэнергетических процессов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 обработки экономической информации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proofErr w:type="gramStart"/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КС. Периферийных устройств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информационных технологий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материалов на станках с ЧПУ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Вычислительной техники и программирования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Наладки электрооборудования. Электрических измерений. ТОЭ. Электромонтажные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Электротехники и электроники. Автоматического управления. Электрооборудования </w:t>
            </w:r>
            <w:proofErr w:type="spellStart"/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ПиГЗ</w:t>
            </w:r>
            <w:proofErr w:type="spellEnd"/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Программирования и баз данных. Информатики и ЭВМ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информационных технологий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Химико-аналитическая. Промышленной экологии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Гидравлики, пневматики, термодинамики.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 искусственные газы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 учета, налогообложения и аудита.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бухгалтерия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 и ЭВМ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экологического контроля. Контроля загрязнения атмосферы и воды</w:t>
            </w:r>
          </w:p>
        </w:tc>
      </w:tr>
      <w:tr w:rsidR="005A5472" w:rsidRPr="005A5472" w:rsidTr="005A5472">
        <w:tc>
          <w:tcPr>
            <w:tcW w:w="106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225" w:type="dxa"/>
            <w:shd w:val="clear" w:color="auto" w:fill="auto"/>
            <w:hideMark/>
          </w:tcPr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 почтово-кассовых операций</w:t>
            </w:r>
          </w:p>
          <w:p w:rsidR="005A5472" w:rsidRPr="005A5472" w:rsidRDefault="005A5472" w:rsidP="005A54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7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объектов почтовой связи</w:t>
            </w:r>
          </w:p>
        </w:tc>
      </w:tr>
    </w:tbl>
    <w:p w:rsidR="00061243" w:rsidRDefault="00061243"/>
    <w:sectPr w:rsidR="0006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A5472"/>
    <w:rsid w:val="00061243"/>
    <w:rsid w:val="005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4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A5472"/>
  </w:style>
  <w:style w:type="character" w:styleId="a3">
    <w:name w:val="Hyperlink"/>
    <w:basedOn w:val="a0"/>
    <w:uiPriority w:val="99"/>
    <w:semiHidden/>
    <w:unhideWhenUsed/>
    <w:rsid w:val="005A54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92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391">
              <w:marLeft w:val="0"/>
              <w:marRight w:val="0"/>
              <w:marTop w:val="0"/>
              <w:marBottom w:val="450"/>
              <w:divBdr>
                <w:top w:val="single" w:sz="6" w:space="31" w:color="E1E1E8"/>
                <w:left w:val="single" w:sz="6" w:space="31" w:color="E1E1E8"/>
                <w:bottom w:val="single" w:sz="6" w:space="31" w:color="E1E1E8"/>
                <w:right w:val="single" w:sz="6" w:space="31" w:color="E1E1E8"/>
              </w:divBdr>
              <w:divsChild>
                <w:div w:id="1850363212">
                  <w:marLeft w:val="0"/>
                  <w:marRight w:val="0"/>
                  <w:marTop w:val="0"/>
                  <w:marBottom w:val="30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  <w:divsChild>
                    <w:div w:id="683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2016-11-25T03:39:00Z</dcterms:created>
  <dcterms:modified xsi:type="dcterms:W3CDTF">2016-11-25T03:40:00Z</dcterms:modified>
</cp:coreProperties>
</file>